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2"/>
        <w:numPr>
          <w:ilvl w:val="0"/>
          <w:numId w:val="1"/>
        </w:numPr>
        <w:tabs>
          <w:tab w:val="left" w:pos="1559"/>
          <w:tab w:val="left" w:pos="2268"/>
          <w:tab w:val="left" w:pos="2977"/>
          <w:tab w:val="left" w:pos="3686"/>
          <w:tab w:val="left" w:pos="4394"/>
          <w:tab w:val="right" w:pos="8789"/>
        </w:tabs>
        <w:spacing w:after="240" w:before="0" w:lineRule="auto"/>
        <w:ind w:left="644" w:hanging="644"/>
        <w:jc w:val="left"/>
        <w:rPr/>
      </w:pPr>
      <w:bookmarkStart w:colFirst="0" w:colLast="0" w:name="_heading=h.381mvfu40rrj" w:id="1"/>
      <w:bookmarkEnd w:id="1"/>
      <w:r w:rsidDel="00000000" w:rsidR="00000000" w:rsidRPr="00000000">
        <w:rPr>
          <w:rFonts w:ascii="Arial" w:cs="Arial" w:eastAsia="Arial" w:hAnsi="Arial"/>
          <w:b w:val="1"/>
          <w:rtl w:val="0"/>
        </w:rPr>
        <w:t xml:space="preserve">Definitions</w:t>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smallCaps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2"/>
        <w:numPr>
          <w:ilvl w:val="0"/>
          <w:numId w:val="1"/>
        </w:numPr>
        <w:tabs>
          <w:tab w:val="left" w:pos="1559"/>
          <w:tab w:val="left" w:pos="2268"/>
          <w:tab w:val="left" w:pos="2977"/>
          <w:tab w:val="left" w:pos="3686"/>
          <w:tab w:val="left" w:pos="4394"/>
          <w:tab w:val="right" w:pos="8789"/>
        </w:tabs>
        <w:spacing w:after="240" w:before="0" w:lineRule="auto"/>
        <w:ind w:left="644" w:hanging="644"/>
        <w:jc w:val="left"/>
        <w:rPr/>
      </w:pPr>
      <w:bookmarkStart w:colFirst="0" w:colLast="0" w:name="_heading=h.vjpe1zydr2fr" w:id="2"/>
      <w:bookmarkEnd w:id="2"/>
      <w:r w:rsidDel="00000000" w:rsidR="00000000" w:rsidRPr="00000000">
        <w:rPr>
          <w:rFonts w:ascii="Arial" w:cs="Arial" w:eastAsia="Arial" w:hAnsi="Arial"/>
          <w:b w:val="1"/>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rFonts w:ascii="Arial" w:cs="Arial" w:eastAsia="Arial" w:hAnsi="Arial"/>
          <w:sz w:val="24"/>
          <w:szCs w:val="24"/>
        </w:rPr>
      </w:pPr>
      <w:bookmarkStart w:colFirst="0" w:colLast="0" w:name="_heading=h.30j0zll" w:id="3"/>
      <w:bookmarkEnd w:id="3"/>
      <w:r w:rsidDel="00000000" w:rsidR="00000000" w:rsidRPr="00000000">
        <w:rPr>
          <w:rFonts w:ascii="Arial" w:cs="Arial" w:eastAsia="Arial" w:hAnsi="Arial"/>
          <w:sz w:val="24"/>
          <w:szCs w:val="24"/>
          <w:rtl w:val="0"/>
        </w:rPr>
        <w:t xml:space="preserve">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ensure that appropriate </w:t>
      </w:r>
      <w:r w:rsidDel="00000000" w:rsidR="00000000" w:rsidRPr="00000000">
        <w:rPr>
          <w:rFonts w:ascii="Arial" w:cs="Arial" w:eastAsia="Arial" w:hAnsi="Arial"/>
          <w:sz w:val="24"/>
          <w:szCs w:val="24"/>
          <w:rtl w:val="0"/>
        </w:rPr>
        <w:t xml:space="preserve">resource is</w:t>
      </w:r>
      <w:r w:rsidDel="00000000" w:rsidR="00000000" w:rsidRPr="00000000">
        <w:rPr>
          <w:rFonts w:ascii="Arial" w:cs="Arial" w:eastAsia="Arial" w:hAnsi="Arial"/>
          <w:sz w:val="24"/>
          <w:szCs w:val="24"/>
          <w:rtl w:val="0"/>
        </w:rPr>
        <w:t xml:space="preserve">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Without prejudice to paragraph 4 below, the Parties agree to operate the boards specified as set out in the Annex to this Schedule.</w:t>
      </w:r>
    </w:p>
    <w:p w:rsidR="00000000" w:rsidDel="00000000" w:rsidP="00000000" w:rsidRDefault="00000000" w:rsidRPr="00000000" w14:paraId="0000000F">
      <w:pPr>
        <w:pStyle w:val="Heading2"/>
        <w:numPr>
          <w:ilvl w:val="0"/>
          <w:numId w:val="1"/>
        </w:numPr>
        <w:tabs>
          <w:tab w:val="left" w:pos="1559"/>
          <w:tab w:val="left" w:pos="2268"/>
          <w:tab w:val="left" w:pos="2977"/>
          <w:tab w:val="left" w:pos="3686"/>
          <w:tab w:val="left" w:pos="4394"/>
          <w:tab w:val="right" w:pos="8789"/>
        </w:tabs>
        <w:spacing w:after="240" w:before="0" w:lineRule="auto"/>
        <w:ind w:left="644" w:hanging="644"/>
        <w:jc w:val="left"/>
        <w:rPr>
          <w:sz w:val="24"/>
          <w:szCs w:val="24"/>
        </w:rPr>
      </w:pPr>
      <w:bookmarkStart w:colFirst="0" w:colLast="0" w:name="_heading=h.3ojnovb4hso0" w:id="4"/>
      <w:bookmarkEnd w:id="4"/>
      <w:r w:rsidDel="00000000" w:rsidR="00000000" w:rsidRPr="00000000">
        <w:rPr>
          <w:rFonts w:ascii="Arial" w:cs="Arial" w:eastAsia="Arial" w:hAnsi="Arial"/>
          <w:b w:val="1"/>
          <w:sz w:val="24"/>
          <w:szCs w:val="24"/>
          <w:rtl w:val="0"/>
        </w:rPr>
        <w:t xml:space="preserve">Role of the Supplier Contract Manager</w:t>
      </w:r>
    </w:p>
    <w:p w:rsidR="00000000" w:rsidDel="00000000" w:rsidP="00000000" w:rsidRDefault="00000000" w:rsidRPr="00000000" w14:paraId="00000010">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Supplier's</w:t>
      </w:r>
      <w:r w:rsidDel="00000000" w:rsidR="00000000" w:rsidRPr="00000000">
        <w:rPr>
          <w:rFonts w:ascii="Arial" w:cs="Arial" w:eastAsia="Arial" w:hAnsi="Arial"/>
          <w:color w:val="000000"/>
          <w:sz w:val="24"/>
          <w:szCs w:val="24"/>
          <w:rtl w:val="0"/>
        </w:rPr>
        <w:t xml:space="preserve"> Contract Manager's shall be:</w:t>
      </w:r>
      <w:r w:rsidDel="00000000" w:rsidR="00000000" w:rsidRPr="00000000">
        <w:rPr>
          <w:rtl w:val="0"/>
        </w:rPr>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color w:val="000000"/>
          <w:sz w:val="24"/>
          <w:szCs w:val="24"/>
        </w:rPr>
      </w:pPr>
      <w:r w:rsidDel="00000000" w:rsidR="00000000" w:rsidRPr="00000000">
        <w:rPr>
          <w:rFonts w:ascii="Arial" w:cs="Arial" w:eastAsia="Arial" w:hAnsi="Arial"/>
          <w:color w:val="000000"/>
          <w:sz w:val="24"/>
          <w:szCs w:val="24"/>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r w:rsidDel="00000000" w:rsidR="00000000" w:rsidRPr="00000000">
        <w:rPr>
          <w:rtl w:val="0"/>
        </w:rPr>
      </w:r>
    </w:p>
    <w:p w:rsidR="00000000" w:rsidDel="00000000" w:rsidP="00000000" w:rsidRDefault="00000000" w:rsidRPr="00000000" w14:paraId="00000016">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color w:val="000000"/>
          <w:sz w:val="24"/>
          <w:szCs w:val="24"/>
        </w:rPr>
      </w:pPr>
      <w:r w:rsidDel="00000000" w:rsidR="00000000" w:rsidRPr="00000000">
        <w:rPr>
          <w:rFonts w:ascii="Arial" w:cs="Arial" w:eastAsia="Arial" w:hAnsi="Arial"/>
          <w:color w:val="000000"/>
          <w:sz w:val="24"/>
          <w:szCs w:val="24"/>
          <w:rtl w:val="0"/>
        </w:rPr>
        <w:t xml:space="preserve">Receipt of communication from the Supplier's Contract Manager by the Buyer does not absolve the Supplier from its responsibilities, obligations or liabilities under the Contract.</w:t>
      </w:r>
      <w:r w:rsidDel="00000000" w:rsidR="00000000" w:rsidRPr="00000000">
        <w:rPr>
          <w:rtl w:val="0"/>
        </w:rPr>
      </w:r>
    </w:p>
    <w:p w:rsidR="00000000" w:rsidDel="00000000" w:rsidP="00000000" w:rsidRDefault="00000000" w:rsidRPr="00000000" w14:paraId="00000017">
      <w:pPr>
        <w:pStyle w:val="Heading2"/>
        <w:numPr>
          <w:ilvl w:val="0"/>
          <w:numId w:val="1"/>
        </w:numPr>
        <w:tabs>
          <w:tab w:val="left" w:pos="1559"/>
          <w:tab w:val="left" w:pos="2268"/>
          <w:tab w:val="left" w:pos="2977"/>
          <w:tab w:val="left" w:pos="3686"/>
          <w:tab w:val="left" w:pos="4394"/>
          <w:tab w:val="right" w:pos="8789"/>
        </w:tabs>
        <w:spacing w:after="240" w:before="0" w:lineRule="auto"/>
        <w:ind w:left="644" w:hanging="644"/>
        <w:jc w:val="left"/>
        <w:rPr>
          <w:sz w:val="24"/>
          <w:szCs w:val="24"/>
        </w:rPr>
      </w:pPr>
      <w:bookmarkStart w:colFirst="0" w:colLast="0" w:name="_heading=h.jqo8ooi7vxvm" w:id="5"/>
      <w:bookmarkEnd w:id="5"/>
      <w:r w:rsidDel="00000000" w:rsidR="00000000" w:rsidRPr="00000000">
        <w:rPr>
          <w:rFonts w:ascii="Arial" w:cs="Arial" w:eastAsia="Arial" w:hAnsi="Arial"/>
          <w:b w:val="1"/>
          <w:sz w:val="24"/>
          <w:szCs w:val="24"/>
          <w:rtl w:val="0"/>
        </w:rPr>
        <w:t xml:space="preserve">Role of the Operational Board</w:t>
      </w:r>
    </w:p>
    <w:p w:rsidR="00000000" w:rsidDel="00000000" w:rsidP="00000000" w:rsidRDefault="00000000" w:rsidRPr="00000000" w14:paraId="00000018">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Operational Board shall be established by the Buyer for the purposes of this Contract on which the Supplier and the Buyer shall be represented.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Operational Board members, frequency and location of board meetings and planned start date by which the board shall be established are set out in the Order Form.</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D">
      <w:pPr>
        <w:pStyle w:val="Heading2"/>
        <w:numPr>
          <w:ilvl w:val="0"/>
          <w:numId w:val="1"/>
        </w:numPr>
        <w:tabs>
          <w:tab w:val="left" w:pos="1559"/>
          <w:tab w:val="left" w:pos="2268"/>
          <w:tab w:val="left" w:pos="2977"/>
          <w:tab w:val="left" w:pos="3686"/>
          <w:tab w:val="left" w:pos="4394"/>
          <w:tab w:val="right" w:pos="8789"/>
        </w:tabs>
        <w:spacing w:after="240" w:before="0" w:lineRule="auto"/>
        <w:ind w:left="644" w:hanging="644"/>
        <w:jc w:val="left"/>
        <w:rPr>
          <w:sz w:val="24"/>
          <w:szCs w:val="24"/>
        </w:rPr>
      </w:pPr>
      <w:bookmarkStart w:colFirst="0" w:colLast="0" w:name="_heading=h.ojp9yff0kyzx" w:id="6"/>
      <w:bookmarkEnd w:id="6"/>
      <w:r w:rsidDel="00000000" w:rsidR="00000000" w:rsidRPr="00000000">
        <w:rPr>
          <w:rFonts w:ascii="Arial" w:cs="Arial" w:eastAsia="Arial" w:hAnsi="Arial"/>
          <w:b w:val="1"/>
          <w:sz w:val="24"/>
          <w:szCs w:val="24"/>
          <w:rtl w:val="0"/>
        </w:rPr>
        <w:t xml:space="preserve">Contract Risk Management</w:t>
      </w:r>
    </w:p>
    <w:p w:rsidR="00000000" w:rsidDel="00000000" w:rsidP="00000000" w:rsidRDefault="00000000" w:rsidRPr="00000000" w14:paraId="0000001E">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1F">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0">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pos="1985"/>
          <w:tab w:val="left" w:pos="1985"/>
          <w:tab w:val="left"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 w:val="left"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3">
      <w:pPr>
        <w:pStyle w:val="Heading2"/>
        <w:numPr>
          <w:ilvl w:val="1"/>
          <w:numId w:val="1"/>
        </w:numPr>
        <w:tabs>
          <w:tab w:val="left" w:pos="1559"/>
          <w:tab w:val="left" w:pos="2268"/>
          <w:tab w:val="left" w:pos="2977"/>
          <w:tab w:val="left" w:pos="3686"/>
          <w:tab w:val="left" w:pos="4394"/>
          <w:tab w:val="right" w:pos="8789"/>
        </w:tabs>
        <w:spacing w:after="240" w:before="0" w:line="240" w:lineRule="auto"/>
        <w:ind w:left="851" w:hanging="851"/>
        <w:jc w:val="left"/>
        <w:rPr>
          <w:color w:val="000000"/>
          <w:sz w:val="24"/>
          <w:szCs w:val="24"/>
        </w:rPr>
      </w:pPr>
      <w:r w:rsidDel="00000000" w:rsidR="00000000" w:rsidRPr="00000000">
        <w:rPr>
          <w:rFonts w:ascii="Arial" w:cs="Arial" w:eastAsia="Arial" w:hAnsi="Arial"/>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4">
      <w:pPr>
        <w:pStyle w:val="Heading2"/>
        <w:numPr>
          <w:ilvl w:val="1"/>
          <w:numId w:val="1"/>
        </w:numPr>
        <w:pBdr>
          <w:top w:space="0" w:sz="0" w:val="nil"/>
          <w:left w:space="0" w:sz="0" w:val="nil"/>
          <w:bottom w:space="0" w:sz="0" w:val="nil"/>
          <w:right w:space="0" w:sz="0" w:val="nil"/>
          <w:between w:space="0" w:sz="0" w:val="nil"/>
        </w:pBdr>
        <w:tabs>
          <w:tab w:val="left" w:pos="1559"/>
          <w:tab w:val="left" w:pos="2268"/>
          <w:tab w:val="left" w:pos="2977"/>
          <w:tab w:val="left" w:pos="3686"/>
          <w:tab w:val="left" w:pos="4394"/>
          <w:tab w:val="right" w:pos="8789"/>
          <w:tab w:val="left" w:pos="709"/>
        </w:tabs>
        <w:spacing w:line="240" w:lineRule="auto"/>
        <w:ind w:left="851" w:hanging="851"/>
        <w:jc w:val="left"/>
        <w:rPr>
          <w:color w:val="000000"/>
          <w:sz w:val="24"/>
          <w:szCs w:val="24"/>
        </w:rPr>
      </w:pPr>
      <w:bookmarkStart w:colFirst="0" w:colLast="0" w:name="_heading=h.1fob9te" w:id="7"/>
      <w:bookmarkEnd w:id="7"/>
      <w:r w:rsidDel="00000000" w:rsidR="00000000" w:rsidRPr="00000000">
        <w:rPr>
          <w:rFonts w:ascii="Arial" w:cs="Arial" w:eastAsia="Arial" w:hAnsi="Arial"/>
          <w:color w:val="000000"/>
          <w:sz w:val="24"/>
          <w:szCs w:val="24"/>
          <w:rtl w:val="0"/>
        </w:rPr>
        <w:t xml:space="preserve">The Supplier will maintain a risk register of the risks relating to the Call Off Contract which the Buyer and the Supplier have identified. </w:t>
      </w:r>
      <w:r w:rsidDel="00000000" w:rsidR="00000000" w:rsidRPr="00000000">
        <w:rPr>
          <w:rtl w:val="0"/>
        </w:rPr>
      </w:r>
    </w:p>
    <w:p w:rsidR="00000000" w:rsidDel="00000000" w:rsidP="00000000" w:rsidRDefault="00000000" w:rsidRPr="00000000" w14:paraId="00000025">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7">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8"/>
    <w:bookmarkEnd w:id="8"/>
    <w:bookmarkStart w:colFirst="0" w:colLast="0" w:name="bookmark=id.3znysh7" w:id="9"/>
    <w:bookmarkEnd w:id="9"/>
    <w:p w:rsidR="00000000" w:rsidDel="00000000" w:rsidP="00000000" w:rsidRDefault="00000000" w:rsidRPr="00000000" w14:paraId="00000028">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1">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pos="4513"/>
        <w:tab w:val="right" w:pos="9026"/>
      </w:tabs>
      <w:rPr/>
    </w:pPr>
    <w:r w:rsidDel="00000000" w:rsidR="00000000" w:rsidRPr="00000000">
      <w:rPr>
        <w:rtl w:val="0"/>
      </w:rPr>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Framework Ref: RM6261</w:t>
    </w:r>
  </w:p>
  <w:p w:rsidR="00000000" w:rsidDel="00000000" w:rsidP="00000000" w:rsidRDefault="00000000" w:rsidRPr="00000000" w14:paraId="00000035">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tabs>
        <w:tab w:val="center" w:pos="4513"/>
        <w:tab w:val="right" w:pos="9026"/>
      </w:tabs>
      <w:rPr/>
    </w:pPr>
    <w:bookmarkStart w:colFirst="0" w:colLast="0" w:name="_heading=h.tyjcwt" w:id="11"/>
    <w:bookmarkEnd w:id="11"/>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320"/>
        <w:tab w:val="right" w:pos="8640"/>
      </w:tabs>
      <w:jc w:val="left"/>
      <w:rPr>
        <w:rFonts w:ascii="Calibri" w:cs="Calibri" w:eastAsia="Calibri" w:hAnsi="Calibri"/>
        <w:color w:val="000000"/>
      </w:rPr>
    </w:pPr>
    <w:r w:rsidDel="00000000" w:rsidR="00000000" w:rsidRPr="00000000">
      <w:rPr>
        <w:color w:val="000000"/>
        <w:rtl w:val="0"/>
      </w:rPr>
      <w:t xml:space="preserve">Crown Copyright 20</w:t>
    </w:r>
    <w:r w:rsidDel="00000000" w:rsidR="00000000" w:rsidRPr="00000000">
      <w:rPr>
        <w:rtl w:val="0"/>
      </w:rPr>
      <w:t xml:space="preserve">22</w:t>
    </w:r>
    <w:r w:rsidDel="00000000" w:rsidR="00000000" w:rsidRPr="00000000">
      <w:rPr>
        <w:rtl w:val="0"/>
      </w:rPr>
    </w:r>
  </w:p>
  <w:bookmarkStart w:colFirst="0" w:colLast="0" w:name="bookmark=id.2et92p0" w:id="10"/>
  <w:bookmarkEnd w:id="10"/>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smallCaps w:val="0"/>
      </w:rPr>
    </w:lvl>
    <w:lvl w:ilvl="1">
      <w:start w:val="1"/>
      <w:numFmt w:val="decimal"/>
      <w:lvlText w:val="%1.%2"/>
      <w:lvlJc w:val="left"/>
      <w:pPr>
        <w:ind w:left="1530" w:hanging="720"/>
      </w:pPr>
      <w:rPr>
        <w:rFonts w:ascii="Arial" w:cs="Arial" w:eastAsia="Arial" w:hAnsi="Arial"/>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 w:val="24"/>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ind w:left="2160" w:hanging="720"/>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ind w:left="2880" w:hanging="720"/>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ind w:left="3600" w:hanging="720"/>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ind w:left="720" w:hanging="720"/>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lang w:eastAsia="en-US"/>
    </w:rPr>
  </w:style>
  <w:style w:type="paragraph" w:styleId="ChapTitle" w:customStyle="1">
    <w:name w:val="ChapTitle"/>
    <w:pPr>
      <w:tabs>
        <w:tab w:val="left" w:pos="567"/>
      </w:tabs>
      <w:spacing w:before="240"/>
    </w:pPr>
    <w:rPr>
      <w:b w:val="1"/>
      <w:bCs w:val="1"/>
      <w:sz w:val="36"/>
      <w:szCs w:val="36"/>
      <w:lang w:eastAsia="en-US"/>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R2vJ1ev/HIvnkvwO7u1WxlqXiQ==">AMUW2mXU9xNx7CcxCqSZiH5ZmGkmotYcC1YwOOZECU452iDmjLoG4DQrq0957psgj7zVZVXOO6JSsOFxEnMa95lBReyJiit4L6DGz/nv2KFyKS33Xtqquw3K5geqWwIejLExgdHClxYbAzMEdkIO9USSTJ4ZOTUyWu06fQWAwCQvL+ojPRbjRjRAYI5yTftadLSGgLNhT2BI7lancLG7ZES0/PcGd3e3dj0usOK6bw8qWsF3B7tSM23hHfFFeYp/GquBgTRAXbWZrieWryY8x91mEeiUhQWy6onOzvsNlJJeVSuG1OgvqEEP4qPK7CCj0CGoSOBcJlp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2022-08-03T12:21:00Z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